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2E" w:rsidRDefault="00F0282E" w:rsidP="0003154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0282E" w:rsidRDefault="00221A7B" w:rsidP="0003154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402335"/>
            <wp:effectExtent l="0" t="0" r="3175" b="0"/>
            <wp:docPr id="2" name="Рисунок 2" descr="C:\Users\777\Desktop\img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img21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0282E" w:rsidRDefault="00F0282E" w:rsidP="0003154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0282E" w:rsidRDefault="00F0282E" w:rsidP="0003154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0282E" w:rsidRDefault="00F0282E" w:rsidP="0003154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031548" w:rsidRPr="00130D27" w:rsidRDefault="00031548" w:rsidP="0003154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031548" w:rsidRPr="00130D27" w:rsidRDefault="00031548" w:rsidP="00031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</w:t>
      </w:r>
      <w:r w:rsidRPr="00130D27">
        <w:rPr>
          <w:rFonts w:ascii="Times New Roman" w:hAnsi="Times New Roman"/>
          <w:sz w:val="24"/>
          <w:szCs w:val="24"/>
        </w:rPr>
        <w:t xml:space="preserve">к приказу от </w:t>
      </w:r>
      <w:r>
        <w:rPr>
          <w:rFonts w:ascii="Times New Roman" w:hAnsi="Times New Roman"/>
          <w:sz w:val="24"/>
          <w:szCs w:val="24"/>
        </w:rPr>
        <w:t>20.09. 2017</w:t>
      </w:r>
      <w:r w:rsidRPr="00130D27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 xml:space="preserve">  </w:t>
      </w:r>
      <w:r w:rsidR="00221A7B">
        <w:rPr>
          <w:rFonts w:ascii="Times New Roman" w:hAnsi="Times New Roman"/>
          <w:sz w:val="24"/>
          <w:szCs w:val="24"/>
        </w:rPr>
        <w:t>32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  </w:t>
      </w:r>
    </w:p>
    <w:p w:rsidR="00031548" w:rsidRPr="00130D27" w:rsidRDefault="00031548" w:rsidP="00031548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30D27">
        <w:rPr>
          <w:rFonts w:ascii="Times New Roman" w:hAnsi="Times New Roman"/>
          <w:b/>
          <w:caps/>
          <w:sz w:val="24"/>
          <w:szCs w:val="24"/>
        </w:rPr>
        <w:t>Антикоррупционная политика</w:t>
      </w:r>
    </w:p>
    <w:p w:rsidR="00031548" w:rsidRPr="00130D27" w:rsidRDefault="00031548" w:rsidP="0003154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ЧДОУ</w:t>
      </w:r>
      <w:r w:rsidRPr="00130D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«Детский сад «РОСТ-ПЛЮС»</w:t>
      </w:r>
      <w:r w:rsidRPr="00C93384">
        <w:rPr>
          <w:rFonts w:ascii="Times New Roman" w:hAnsi="Times New Roman"/>
          <w:sz w:val="28"/>
          <w:szCs w:val="28"/>
        </w:rPr>
        <w:t xml:space="preserve">  </w:t>
      </w:r>
      <w:r w:rsidRPr="00130D27">
        <w:rPr>
          <w:rFonts w:ascii="Times New Roman" w:hAnsi="Times New Roman"/>
          <w:sz w:val="24"/>
          <w:szCs w:val="24"/>
        </w:rPr>
        <w:t xml:space="preserve"> </w:t>
      </w:r>
    </w:p>
    <w:p w:rsidR="00031548" w:rsidRPr="00130D27" w:rsidRDefault="00031548" w:rsidP="00031548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 w:rsidRPr="00130D27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1.1. Настоящая Антикоррупционная политика (далее  –  «Политика») является базовым документом </w:t>
      </w:r>
      <w:r>
        <w:rPr>
          <w:rFonts w:ascii="Times New Roman" w:hAnsi="Times New Roman"/>
          <w:sz w:val="24"/>
          <w:szCs w:val="24"/>
        </w:rPr>
        <w:t xml:space="preserve">Частного дошкольного 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>«Детский сад «РОСТ-ПЛЮС»</w:t>
      </w:r>
      <w:r w:rsidRPr="00130D27">
        <w:rPr>
          <w:rFonts w:ascii="Times New Roman" w:hAnsi="Times New Roman"/>
          <w:sz w:val="24"/>
          <w:szCs w:val="24"/>
        </w:rPr>
        <w:t xml:space="preserve">, определяющим ключевые принципы и требования, направленные на предотвращение коррупции и соблюдение норм антикоррупционного законодательства Российской Федерации, работниками и иными лицами, которые могут действовать от имени </w:t>
      </w:r>
      <w:r>
        <w:rPr>
          <w:rFonts w:ascii="Times New Roman" w:hAnsi="Times New Roman"/>
          <w:sz w:val="24"/>
          <w:szCs w:val="24"/>
        </w:rPr>
        <w:t>Образовательной организации.</w:t>
      </w:r>
      <w:r w:rsidRPr="00130D27">
        <w:rPr>
          <w:rFonts w:ascii="Times New Roman" w:hAnsi="Times New Roman"/>
          <w:sz w:val="24"/>
          <w:szCs w:val="24"/>
        </w:rPr>
        <w:t xml:space="preserve">  </w:t>
      </w:r>
    </w:p>
    <w:p w:rsidR="00031548" w:rsidRPr="00130D27" w:rsidRDefault="00031548" w:rsidP="00031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1.2. </w:t>
      </w:r>
      <w:proofErr w:type="gramStart"/>
      <w:r w:rsidRPr="00130D27">
        <w:rPr>
          <w:rFonts w:ascii="Times New Roman" w:hAnsi="Times New Roman"/>
          <w:sz w:val="24"/>
          <w:szCs w:val="24"/>
        </w:rPr>
        <w:t>Антикоррупционная политика   разработана на основе Федерального закона Российской Федерации от 25.12.2008 № 273-ФЗ «О противодействии коррупции», Указа Президента РФ от 11.04.2014 № 226 «О Национальном плане противодействия коррупции на 2014 - 2015 годы», Методических рекомендаций по разработке и принятию организациями мер по предупреждению и противодействию коррупции, разработанных Министерством труда и социальной защиты Российской Федерации от 08.11.2013.</w:t>
      </w:r>
      <w:proofErr w:type="gramEnd"/>
    </w:p>
    <w:p w:rsidR="00031548" w:rsidRPr="00130D27" w:rsidRDefault="00031548" w:rsidP="000315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1.3.   Настоящей     Антикоррупционной     политикой       устанавливаются: 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>основные принципы противодействия коррупции;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правовые и организационные основы предупреждения коррупции и борьбы с ней; 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минимизации и (или) ликвидации последствий коррупционных правонарушений. 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0D27">
        <w:rPr>
          <w:rFonts w:ascii="Times New Roman" w:hAnsi="Times New Roman"/>
          <w:sz w:val="24"/>
          <w:szCs w:val="24"/>
        </w:rPr>
        <w:t xml:space="preserve">1.4.   Для целей настоящей Антикоррупционной политики используются следующие основные понятия: 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8"/>
        <w:jc w:val="both"/>
      </w:pPr>
      <w:proofErr w:type="gramStart"/>
      <w:r w:rsidRPr="00130D27"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130D27">
        <w:t>. Коррупцией также является совершение перечисленных деяний от имени или в интересах юридического лица (пункт 1 статьи 1 Федерального закона от 25.12.2008 № 273-ФЗ «О противодействии коррупции»).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8"/>
        <w:jc w:val="both"/>
      </w:pPr>
      <w:r w:rsidRPr="00130D27"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институтов гражданского общества, организаций и физических лиц в пределах их полномочий (пункт 2 статьи 1 Федерального закона от 25.12.2008 № 273-ФЗ «О противодействии коррупции»):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r w:rsidRPr="00130D27">
        <w:t>а) по предупреждению коррупции, в том числе по выявлению и последующему устранению причин коррупции (профилактика коррупции);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r w:rsidRPr="00130D27"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r w:rsidRPr="00130D27">
        <w:t>в) по минимизации и (или) ликвидации последствий коррупционных правонарушений.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r w:rsidRPr="00130D27">
        <w:t>Организация - юридическое лицо независимо от формы собственности, организационно-правовой формы и отраслевой принадлежности.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r w:rsidRPr="00130D27">
        <w:t>Контрагент -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130D27">
        <w:t xml:space="preserve">Взятка -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</w:t>
      </w:r>
      <w:r w:rsidRPr="00130D27">
        <w:lastRenderedPageBreak/>
        <w:t>имущественного характера, предоставления иных имущественных прав за совершение действий 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</w:t>
      </w:r>
      <w:proofErr w:type="gramEnd"/>
      <w:r w:rsidRPr="00130D27">
        <w:t xml:space="preserve"> силу должностного положения может способствовать таким действиям (бездействию), а равно за общее покровительство или попустительство по службе.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130D27">
        <w:t>Коммерческий подкуп -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(часть 1 статьи 204 Уголовного кодекса Российской Федерации).</w:t>
      </w:r>
      <w:proofErr w:type="gramEnd"/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proofErr w:type="gramStart"/>
      <w:r w:rsidRPr="00130D27">
        <w:t>Конфликт интересов -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</w:t>
      </w:r>
      <w:proofErr w:type="gramEnd"/>
      <w:r w:rsidRPr="00130D27">
        <w:t xml:space="preserve"> (представителем организации) которой он является.</w:t>
      </w:r>
    </w:p>
    <w:p w:rsidR="00031548" w:rsidRPr="00130D27" w:rsidRDefault="00031548" w:rsidP="00031548">
      <w:pPr>
        <w:pStyle w:val="a4"/>
        <w:spacing w:before="0" w:beforeAutospacing="0" w:after="0" w:afterAutospacing="0"/>
        <w:ind w:firstLine="709"/>
        <w:jc w:val="both"/>
      </w:pPr>
      <w:r w:rsidRPr="00130D27">
        <w:t>Личная заинтересованность работника (представителя организации) - заинтересованность работника (представителя организации), связанная с возможностью получения работником (представителем организации)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1548" w:rsidRPr="00130D27" w:rsidRDefault="00031548" w:rsidP="00031548">
      <w:pPr>
        <w:pStyle w:val="a4"/>
        <w:numPr>
          <w:ilvl w:val="0"/>
          <w:numId w:val="1"/>
        </w:numPr>
        <w:spacing w:before="0" w:beforeAutospacing="0" w:after="0" w:afterAutospacing="0"/>
        <w:rPr>
          <w:rStyle w:val="a5"/>
          <w:b w:val="0"/>
          <w:bCs w:val="0"/>
        </w:rPr>
      </w:pPr>
      <w:r w:rsidRPr="00130D27">
        <w:rPr>
          <w:rStyle w:val="a5"/>
        </w:rPr>
        <w:t>Цели и задачи внедрения антикоррупционной политики</w:t>
      </w:r>
    </w:p>
    <w:p w:rsidR="00031548" w:rsidRPr="00130D27" w:rsidRDefault="00031548" w:rsidP="00031548">
      <w:pPr>
        <w:pStyle w:val="a4"/>
        <w:numPr>
          <w:ilvl w:val="1"/>
          <w:numId w:val="1"/>
        </w:numPr>
        <w:spacing w:before="0" w:beforeAutospacing="0" w:after="0" w:afterAutospacing="0"/>
        <w:ind w:left="0" w:firstLine="0"/>
        <w:jc w:val="both"/>
      </w:pPr>
      <w:r w:rsidRPr="00130D27">
        <w:t>Основными целями антикоррупционной политики являются:</w:t>
      </w:r>
    </w:p>
    <w:p w:rsidR="00031548" w:rsidRPr="00130D27" w:rsidRDefault="00031548" w:rsidP="0003154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1548">
        <w:rPr>
          <w:rFonts w:ascii="Times New Roman" w:hAnsi="Times New Roman" w:cs="Times New Roman"/>
          <w:sz w:val="24"/>
          <w:szCs w:val="24"/>
        </w:rPr>
        <w:t>предупреждение коррупции</w:t>
      </w:r>
      <w:r w:rsidRPr="00130D27">
        <w:t xml:space="preserve"> </w:t>
      </w:r>
      <w:r w:rsidRPr="00130D2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ЧДОУ</w:t>
      </w:r>
      <w:r w:rsidRPr="00130D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«Детский сад «РОСТ-ПЛЮС»</w:t>
      </w:r>
      <w:r>
        <w:rPr>
          <w:rFonts w:ascii="Times New Roman" w:hAnsi="Times New Roman"/>
          <w:sz w:val="28"/>
          <w:szCs w:val="28"/>
        </w:rPr>
        <w:t>;</w:t>
      </w:r>
      <w:r w:rsidRPr="00C93384">
        <w:rPr>
          <w:rFonts w:ascii="Times New Roman" w:hAnsi="Times New Roman"/>
          <w:sz w:val="28"/>
          <w:szCs w:val="28"/>
        </w:rPr>
        <w:t xml:space="preserve"> </w:t>
      </w:r>
      <w:r w:rsidRPr="00130D27">
        <w:rPr>
          <w:rFonts w:ascii="Times New Roman" w:hAnsi="Times New Roman"/>
          <w:sz w:val="24"/>
          <w:szCs w:val="24"/>
        </w:rPr>
        <w:t xml:space="preserve"> </w:t>
      </w:r>
    </w:p>
    <w:p w:rsidR="00CE477B" w:rsidRDefault="00031548" w:rsidP="00CE477B">
      <w:pPr>
        <w:pStyle w:val="a4"/>
        <w:spacing w:before="0" w:beforeAutospacing="0" w:after="0" w:afterAutospacing="0"/>
        <w:jc w:val="both"/>
      </w:pPr>
      <w:r w:rsidRPr="00130D27">
        <w:t>обеспечение ответственности за коррупционные правонарушения;</w:t>
      </w:r>
      <w:r w:rsidR="00CE477B">
        <w:t xml:space="preserve"> </w:t>
      </w:r>
    </w:p>
    <w:p w:rsidR="00031548" w:rsidRPr="00031548" w:rsidRDefault="00031548" w:rsidP="00CE477B">
      <w:pPr>
        <w:pStyle w:val="a4"/>
        <w:spacing w:before="0" w:beforeAutospacing="0" w:after="0" w:afterAutospacing="0"/>
        <w:jc w:val="both"/>
      </w:pPr>
      <w:r w:rsidRPr="00031548">
        <w:t>формирование антикоррупционного сознания у работников</w:t>
      </w:r>
      <w:r w:rsidRPr="00130D27">
        <w:t xml:space="preserve"> в </w:t>
      </w:r>
      <w:r>
        <w:t>ЧДОУ</w:t>
      </w:r>
      <w:r w:rsidRPr="00130D27">
        <w:t xml:space="preserve"> </w:t>
      </w:r>
      <w:r>
        <w:t>«Детский сад «РОСТ-ПЛЮС»</w:t>
      </w:r>
      <w:r>
        <w:rPr>
          <w:sz w:val="28"/>
          <w:szCs w:val="28"/>
        </w:rPr>
        <w:t>;</w:t>
      </w:r>
    </w:p>
    <w:p w:rsidR="00031548" w:rsidRPr="00130D27" w:rsidRDefault="00031548" w:rsidP="00031548">
      <w:pPr>
        <w:pStyle w:val="a4"/>
        <w:spacing w:before="0" w:beforeAutospacing="0" w:after="0" w:afterAutospacing="0"/>
        <w:jc w:val="both"/>
      </w:pPr>
      <w:r w:rsidRPr="00130D27">
        <w:t xml:space="preserve">2.2. Основные задачи антикоррупционной политики </w:t>
      </w:r>
      <w:r>
        <w:t>ЧДОУ «Детский сад «РОСТ-ПЛЮС»</w:t>
      </w:r>
      <w:r w:rsidRPr="00130D27">
        <w:t>:</w:t>
      </w:r>
    </w:p>
    <w:p w:rsidR="00031548" w:rsidRPr="00130D27" w:rsidRDefault="00031548" w:rsidP="00031548">
      <w:pPr>
        <w:pStyle w:val="a4"/>
        <w:spacing w:before="0" w:beforeAutospacing="0" w:after="0" w:afterAutospacing="0"/>
        <w:jc w:val="both"/>
      </w:pPr>
      <w:r w:rsidRPr="00130D27">
        <w:t xml:space="preserve">формирование у работников понимания позиции </w:t>
      </w:r>
      <w:r>
        <w:t xml:space="preserve">ЧДОУ «Детский сад «РОСТ-ПЛЮС» </w:t>
      </w:r>
      <w:r w:rsidRPr="00130D27">
        <w:t>в неприятии коррупции в любых формах и проявлениях;</w:t>
      </w:r>
    </w:p>
    <w:p w:rsidR="00031548" w:rsidRPr="00130D27" w:rsidRDefault="00031548" w:rsidP="00031548">
      <w:pPr>
        <w:pStyle w:val="a4"/>
        <w:spacing w:before="0" w:beforeAutospacing="0" w:after="0" w:afterAutospacing="0"/>
        <w:jc w:val="both"/>
      </w:pPr>
      <w:r w:rsidRPr="00130D27">
        <w:t xml:space="preserve">минимизация риска вовлечения работников </w:t>
      </w:r>
      <w:r>
        <w:t xml:space="preserve">ЧДОУ «Детский сад «РОСТ-ПЛЮС» </w:t>
      </w:r>
      <w:r w:rsidRPr="00130D27">
        <w:t>в коррупционную деятельность;</w:t>
      </w:r>
    </w:p>
    <w:p w:rsidR="00031548" w:rsidRPr="00130D27" w:rsidRDefault="00031548" w:rsidP="00031548">
      <w:pPr>
        <w:pStyle w:val="a4"/>
        <w:spacing w:before="0" w:beforeAutospacing="0" w:after="0" w:afterAutospacing="0"/>
        <w:jc w:val="both"/>
      </w:pPr>
      <w:r w:rsidRPr="00130D27">
        <w:t>обеспечение ответственности за коррупционные правонарушения;</w:t>
      </w:r>
    </w:p>
    <w:p w:rsidR="00031548" w:rsidRPr="00130D27" w:rsidRDefault="00031548" w:rsidP="00031548">
      <w:pPr>
        <w:pStyle w:val="a4"/>
        <w:spacing w:before="0" w:beforeAutospacing="0" w:after="0" w:afterAutospacing="0"/>
        <w:jc w:val="both"/>
      </w:pPr>
      <w:r w:rsidRPr="00130D27">
        <w:t>мониторинг эффективности мероприятий антикоррупционной политики;</w:t>
      </w:r>
    </w:p>
    <w:p w:rsidR="00031548" w:rsidRPr="00130D27" w:rsidRDefault="00031548" w:rsidP="00031548">
      <w:pPr>
        <w:pStyle w:val="a4"/>
        <w:spacing w:before="0" w:beforeAutospacing="0" w:after="0" w:afterAutospacing="0"/>
        <w:jc w:val="both"/>
      </w:pPr>
      <w:r w:rsidRPr="00130D27">
        <w:t xml:space="preserve">установление обязанности работников </w:t>
      </w:r>
      <w:r>
        <w:t xml:space="preserve">ЧДОУ «Детский сад «РОСТ-ПЛЮС» </w:t>
      </w:r>
      <w:r w:rsidRPr="00130D27">
        <w:t>знать и соблюдать требования настоящей политики, основные нормы антикоррупционного законодательства.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31548" w:rsidRDefault="00031548" w:rsidP="000315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5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Основные принципы антикоррупционной деятельности </w:t>
      </w:r>
      <w:r w:rsidRPr="00031548">
        <w:rPr>
          <w:rFonts w:ascii="Times New Roman" w:hAnsi="Times New Roman"/>
          <w:b/>
          <w:sz w:val="24"/>
          <w:szCs w:val="24"/>
        </w:rPr>
        <w:t>ЧДОУ «Детский сад «РОСТ-ПЛЮС»</w:t>
      </w:r>
    </w:p>
    <w:p w:rsidR="00031548" w:rsidRPr="00031548" w:rsidRDefault="00031548" w:rsidP="00031548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548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мер противодействия коррупции в 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>ЧДОУ «Детский сад «РОСТ-ПЛЮС»</w:t>
      </w:r>
      <w:r w:rsidR="00CE477B" w:rsidRPr="000315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31548">
        <w:rPr>
          <w:rFonts w:ascii="Times New Roman" w:eastAsia="Times New Roman" w:hAnsi="Times New Roman"/>
          <w:sz w:val="24"/>
          <w:szCs w:val="24"/>
          <w:lang w:eastAsia="ru-RU"/>
        </w:rPr>
        <w:t>основывается на следующих ключевых принципах:</w:t>
      </w:r>
    </w:p>
    <w:p w:rsidR="00031548" w:rsidRPr="00130D27" w:rsidRDefault="00031548" w:rsidP="00031548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Принцип соответствия политики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>ЧДОУ «Детский сад «РОСТ-ПЛЮС»</w:t>
      </w:r>
      <w:r w:rsidR="00CE477B" w:rsidRPr="000315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действующему законодательству и общепринятым нормам.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Настоящая Антикоррупционная политика соответствует  </w:t>
      </w:r>
      <w:hyperlink r:id="rId7" w:history="1">
        <w:r w:rsidRPr="00130D27">
          <w:rPr>
            <w:rFonts w:ascii="Times New Roman" w:eastAsia="Times New Roman" w:hAnsi="Times New Roman"/>
            <w:sz w:val="24"/>
            <w:szCs w:val="24"/>
            <w:lang w:eastAsia="ru-RU"/>
          </w:rPr>
          <w:t>Конституции</w:t>
        </w:r>
      </w:hyperlink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 Федерации,  федеральным конституционным законам, общепризнанным принципам и нормам международного права и международным договорам Российской Федерации, федеральным законам, нормативным правовым актам Президента Российской Федерации,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 также нормативным правовым актам Правительства Российской Федерации, нормативным правовым актам иных федеральных органов государственной власти, законодательству Российской Федерации и иным нормативным правовым актам, применимым к Образовательной организации. </w:t>
      </w:r>
      <w:proofErr w:type="gramEnd"/>
    </w:p>
    <w:p w:rsidR="00031548" w:rsidRPr="00130D27" w:rsidRDefault="00031548" w:rsidP="00031548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Принцип личного примера руководства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>ЧДОУ «Детский сад «РОСТ-ПЛЮС»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Ключевая роль руководства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>ЧДОУ «Детский сад «РОСТ-ПЛЮС»</w:t>
      </w:r>
      <w:r w:rsidR="00CE477B" w:rsidRPr="000315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в формировании культуры нетерпимости к коррупции и в создании внутриорганизационной системы предупреждения и противодействия коррупции.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3.3.   Принцип вовлеченности работников.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Информированность работников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>ЧДОУ «Детский сад «РОСТ-ПЛЮС»</w:t>
      </w:r>
      <w:r w:rsidR="00CE477B" w:rsidRPr="000315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о положениях антикоррупционного законодательства и их активное участие в формировании и реализации антикоррупционных стандартов и процедур.</w:t>
      </w:r>
    </w:p>
    <w:p w:rsidR="00031548" w:rsidRPr="00130D27" w:rsidRDefault="00031548" w:rsidP="00031548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Принцип соразмерности антикоррупционных процедур риску коррупции.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Разработка и выполнение комплекса мероприятий, позволяющих снизить вероятность вовлечения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>ЧДОУ «Детский сад «РОСТ-ПЛЮС»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, его руководителей и сотрудников в коррупционную деятельность, осуществляется с учетом существующих в деятельности Образовательной организации коррупционных рисков.</w:t>
      </w:r>
    </w:p>
    <w:p w:rsidR="00031548" w:rsidRPr="00130D27" w:rsidRDefault="00031548" w:rsidP="00031548">
      <w:pPr>
        <w:pStyle w:val="a3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Принцип эффективности антикоррупционных процедур.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в Образовательной организации таких антикоррупционных мероприятий, которые имеют низкую стоимость, обеспечивают простоту реализации и </w:t>
      </w:r>
      <w:proofErr w:type="gramStart"/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приносят значимый результат</w:t>
      </w:r>
      <w:proofErr w:type="gramEnd"/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3.6.     Принцип ответственности и неотвратимости наказания.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Неотвратимость наказания для работников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>ЧДОУ «Детский сад «РОСТ-ПЛЮС»</w:t>
      </w:r>
      <w:r w:rsidR="00CE477B" w:rsidRPr="0003154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вне зависимости от занимаемой должности, стажа работы и иных условий в случае совершения ими коррупционных правонарушений в связи с исполнением трудовых обязанностей, а также персональная ответственность руководства Образовательной организации за реализацию внутриорганизационной антикоррупционной политики.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3.7. Принцип открытости работы.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Информирование контрагентов, партнеров и общественности о принятых в организации антикоррупционных стандартах работы.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3.8.  Принцип постоянного контроля и регулярного мониторинга.</w:t>
      </w:r>
    </w:p>
    <w:p w:rsidR="00031548" w:rsidRPr="00130D27" w:rsidRDefault="00031548" w:rsidP="000315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Регулярное осуществление мониторинга эффективности внедренных антикоррупционных стандартов и процедур, а также </w:t>
      </w:r>
      <w:proofErr w:type="gramStart"/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 их исполнением.</w:t>
      </w:r>
    </w:p>
    <w:p w:rsidR="00031548" w:rsidRPr="00130D27" w:rsidRDefault="00031548" w:rsidP="000315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Область применения политики и круг лиц, </w:t>
      </w: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 xml:space="preserve">попадающих под ее действие </w:t>
      </w:r>
    </w:p>
    <w:p w:rsidR="00031548" w:rsidRPr="00130D27" w:rsidRDefault="00031548" w:rsidP="00031548">
      <w:pPr>
        <w:spacing w:after="0" w:line="240" w:lineRule="auto"/>
        <w:ind w:firstLine="35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Основным кругом лиц, попадающих под действие политики, являются работники </w:t>
      </w:r>
      <w:r w:rsidR="00CE477B">
        <w:rPr>
          <w:rFonts w:ascii="Times New Roman" w:eastAsia="Times New Roman" w:hAnsi="Times New Roman"/>
          <w:sz w:val="24"/>
          <w:szCs w:val="24"/>
          <w:lang w:eastAsia="ru-RU"/>
        </w:rPr>
        <w:t xml:space="preserve">ЧДОУ «Детский сад «РОСТ-ПЛЮС»,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находящиеся с ней в трудовых отношениях, вне зависимости от занимаемой должности и выполняемых функций, и на других лиц, с которыми Образовательная организация вступает в договорные отношения.</w:t>
      </w:r>
    </w:p>
    <w:p w:rsidR="00031548" w:rsidRPr="00130D27" w:rsidRDefault="00CE477B" w:rsidP="00CE477B">
      <w:pPr>
        <w:pStyle w:val="a4"/>
        <w:shd w:val="clear" w:color="auto" w:fill="FFFFFF"/>
        <w:spacing w:before="0" w:beforeAutospacing="0" w:after="0" w:afterAutospacing="0" w:line="210" w:lineRule="atLeast"/>
        <w:ind w:firstLine="357"/>
        <w:rPr>
          <w:color w:val="313413"/>
        </w:rPr>
      </w:pPr>
      <w:r>
        <w:t>Ответственным</w:t>
      </w:r>
      <w:r w:rsidR="00031548" w:rsidRPr="00130D27">
        <w:t xml:space="preserve"> за реализацию антикор</w:t>
      </w:r>
      <w:r>
        <w:t>рупционной политики являе</w:t>
      </w:r>
      <w:r w:rsidR="00031548" w:rsidRPr="00130D27">
        <w:t>тся</w:t>
      </w:r>
      <w:r>
        <w:t xml:space="preserve"> директор Басова Ольга Андреевна.</w:t>
      </w:r>
    </w:p>
    <w:p w:rsidR="00031548" w:rsidRPr="00130D27" w:rsidRDefault="00031548" w:rsidP="00031548">
      <w:pPr>
        <w:pStyle w:val="a4"/>
        <w:shd w:val="clear" w:color="auto" w:fill="FFFFFF"/>
        <w:spacing w:before="0" w:beforeAutospacing="0" w:after="0" w:afterAutospacing="0" w:line="210" w:lineRule="atLeast"/>
        <w:ind w:firstLine="357"/>
        <w:rPr>
          <w:color w:val="313413"/>
        </w:rPr>
      </w:pPr>
    </w:p>
    <w:p w:rsidR="00031548" w:rsidRPr="00CE477B" w:rsidRDefault="00031548" w:rsidP="00CE477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4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Общие обязанности работников </w:t>
      </w:r>
      <w:r w:rsidR="00CE4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ЧДОУ «Детский сад «РОСТ-ПЛЮС»</w:t>
      </w:r>
      <w:r w:rsidRPr="00CE477B">
        <w:rPr>
          <w:rFonts w:ascii="Times New Roman" w:hAnsi="Times New Roman"/>
          <w:b/>
          <w:sz w:val="24"/>
          <w:szCs w:val="24"/>
        </w:rPr>
        <w:t xml:space="preserve"> </w:t>
      </w:r>
      <w:r w:rsidRPr="00CE4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связи с предупреждением и  противодействием коррупции</w:t>
      </w:r>
    </w:p>
    <w:p w:rsidR="00031548" w:rsidRPr="00130D27" w:rsidRDefault="00031548" w:rsidP="000315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bCs/>
          <w:sz w:val="24"/>
          <w:szCs w:val="24"/>
          <w:lang w:eastAsia="ru-RU"/>
        </w:rPr>
        <w:t>Общие обязанности работников Образовательной организации в связи с предупреждением и  противодействием коррупции: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</w:p>
    <w:p w:rsidR="00031548" w:rsidRPr="00130D27" w:rsidRDefault="00031548" w:rsidP="0003154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воздерживаться от совершения и (или) участия в совершении коррупционных правонарушений в интересах или от имени </w:t>
      </w:r>
      <w:r w:rsidRPr="00130D27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Образовательной организации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 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</w:t>
      </w:r>
      <w:r w:rsidRPr="00130D27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Образовательной организации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незамедлительно информировать непосредственного руководителя/лицо, ответственное за реализацию антикоррупционной политики/руководство </w:t>
      </w:r>
      <w:r w:rsidRPr="00130D27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Образовательной организации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 о случаях склонения работника к совершению коррупционных правонарушений;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незамедлительно информировать непосредственного начальника/лицо, ответственное за реализацию антикоррупционной политики/руководство </w:t>
      </w:r>
      <w:r w:rsidRPr="00130D27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Образовательной организации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 о ставшей известной работнику информации о случаях совершения коррупционных правонарушений другими работниками, контрагентами </w:t>
      </w:r>
      <w:r w:rsidRPr="00130D27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Образовательной организации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иными лицами;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>сообщить непосредственному начальнику или иному ответственному лицу о возможности возникновения либо возникшем у работника конфликте интересов.</w:t>
      </w:r>
    </w:p>
    <w:p w:rsidR="00031548" w:rsidRPr="00130D27" w:rsidRDefault="00031548" w:rsidP="000315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Специальные обязанности работников </w:t>
      </w:r>
      <w:r w:rsidR="00CE4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ЧДОУ «Детский сад «РОСТ-ПЛЮС»</w:t>
      </w:r>
      <w:r w:rsidR="00CE477B">
        <w:rPr>
          <w:rFonts w:ascii="Times New Roman" w:hAnsi="Times New Roman"/>
          <w:b/>
          <w:sz w:val="24"/>
          <w:szCs w:val="24"/>
        </w:rPr>
        <w:t xml:space="preserve"> </w:t>
      </w: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связи с предупреждением и противодействием коррупции</w:t>
      </w:r>
    </w:p>
    <w:p w:rsidR="00031548" w:rsidRPr="00130D27" w:rsidRDefault="00031548" w:rsidP="00CE477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Специальные обязанности в связи с предупреждением и противодействием коррупции могут устанавливаться для следующих категорий лиц, работающих в Образовательной организации: 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руководства Образовательной организацией;</w:t>
      </w:r>
    </w:p>
    <w:p w:rsidR="00031548" w:rsidRPr="00130D27" w:rsidRDefault="00031548" w:rsidP="000315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лиц, ответственных за реализацию антикоррупционной политики; </w:t>
      </w:r>
    </w:p>
    <w:p w:rsidR="00031548" w:rsidRPr="00130D27" w:rsidRDefault="00031548" w:rsidP="000315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работников, чья деятельность связана с коррупционными рисками; </w:t>
      </w:r>
    </w:p>
    <w:p w:rsidR="00031548" w:rsidRPr="00130D27" w:rsidRDefault="00031548" w:rsidP="0003154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лиц, осуществляющих внутренний контроль и аудит, и т.д.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общие, так и специальные обязанности включаются в трудовой договор с работником </w:t>
      </w:r>
      <w:r w:rsidR="00CE477B">
        <w:rPr>
          <w:rFonts w:ascii="Times New Roman" w:hAnsi="Times New Roman"/>
          <w:sz w:val="24"/>
          <w:szCs w:val="24"/>
        </w:rPr>
        <w:t>ЧДОУ «Детский сад «РОСТ-ПЛЮС»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 (в должностную инструкцию). При условии закрепления обязанностей работника в связи с предупреждением и противодействием коррупции в трудовом договоре (в должностной инструкции) работодатель вправе применить к работнику меры дисциплинарного взыскания, включая увольнение, при наличии оснований, предусмотренных Трудовым кодексом Российской Федерации, за совершение неправомерных действий, повлекших неисполнение возложенных на него трудовых обязанностей. </w:t>
      </w:r>
    </w:p>
    <w:p w:rsidR="00031548" w:rsidRPr="00130D27" w:rsidRDefault="00031548" w:rsidP="00CE477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В целях обеспечения эффективного исполнения возложенных на работников обязанностей необходимо четко регламентировать процедуры их соблюдения. Так, в частности, порядок уведомления работодателя о случаях склонения работника к совершению коррупционных правонарушений или о ставшей известной работнику информации о случаях совершения коррупционных правонарушений закрепляется в локальном нормативном акте Образовательной организации.</w:t>
      </w:r>
    </w:p>
    <w:p w:rsidR="00031548" w:rsidRPr="00130D27" w:rsidRDefault="00031548" w:rsidP="000315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 антикоррупционных мероприятий и порядок их выполнения (применения)</w:t>
      </w:r>
    </w:p>
    <w:tbl>
      <w:tblPr>
        <w:tblW w:w="4876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3"/>
        <w:gridCol w:w="6317"/>
      </w:tblGrid>
      <w:tr w:rsidR="00031548" w:rsidRPr="00130D27" w:rsidTr="00FD0B5B">
        <w:trPr>
          <w:tblCellSpacing w:w="7" w:type="dxa"/>
        </w:trPr>
        <w:tc>
          <w:tcPr>
            <w:tcW w:w="1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Направление</w:t>
            </w: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3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Нормативное обеспечение, закрепление стандартов</w:t>
            </w:r>
          </w:p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3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поведения и декларация намерений</w:t>
            </w: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документацию о закупках стандартной антикоррупционной оговорки.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антикоррупционных положений в трудовые договоры (должностные инструкции) работников.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и принятие кодекса этики и служебного поведения работников Образовательной организации.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Разработка и принятие правил, регламентирующих </w:t>
            </w: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вопросы обмена деловыми подарками и знаками делового гостеприимства.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3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Разработка и введение </w:t>
            </w:r>
            <w:proofErr w:type="gramStart"/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специальных</w:t>
            </w:r>
            <w:proofErr w:type="gramEnd"/>
          </w:p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3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антикоррупционных процедур</w:t>
            </w: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 п.)</w:t>
            </w:r>
            <w:proofErr w:type="gramEnd"/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процедур защиты работников, сообщивших о коррупционных правонарушениях в деятельности организации, от формальных и неформальных санкций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антикоррупционных мер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3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Обучение и информирование работников</w:t>
            </w: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Ежегодное ознакомление работников с нормативными документами, регламентирующими вопросы предупреждения и противодействия коррупции в организации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индивидуального консультирования работников по вопросам применения (соблюдения) антикоррупционных стандартов и процедур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3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соответствия системы внутреннего контроля и аудита организации требованиям антикоррупционной политики организации</w:t>
            </w: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регулярного контроля соблюдения внутренних процедур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32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результатов проводимой антикоррупционной работы и распространение отчетных материалов</w:t>
            </w: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031548" w:rsidRPr="00130D27" w:rsidTr="00FD0B5B">
        <w:trPr>
          <w:tblCellSpacing w:w="7" w:type="dxa"/>
        </w:trPr>
        <w:tc>
          <w:tcPr>
            <w:tcW w:w="154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1548" w:rsidRPr="00130D27" w:rsidRDefault="00031548" w:rsidP="00FD0B5B">
            <w:pPr>
              <w:spacing w:before="100" w:beforeAutospacing="1" w:after="100" w:afterAutospacing="1" w:line="240" w:lineRule="auto"/>
              <w:ind w:left="16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0D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031548" w:rsidRPr="00130D27" w:rsidRDefault="00031548" w:rsidP="000315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Профилактика коррупции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Профилактика коррупции в </w:t>
      </w:r>
      <w:r w:rsidR="00CE477B">
        <w:rPr>
          <w:rFonts w:ascii="Times New Roman" w:hAnsi="Times New Roman"/>
          <w:sz w:val="24"/>
          <w:szCs w:val="24"/>
        </w:rPr>
        <w:t>ЧДОУ «Детский сад «РОСТ-ПЛЮС»</w:t>
      </w:r>
      <w:r w:rsidRPr="00130D27">
        <w:rPr>
          <w:rFonts w:ascii="Times New Roman" w:hAnsi="Times New Roman"/>
          <w:sz w:val="24"/>
          <w:szCs w:val="24"/>
        </w:rPr>
        <w:t xml:space="preserve">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путем применения следующих основных мер: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а) формирование в Образовательной организации нетерпимости к коррупционному поведению; 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>Особое внимание уделяется формированию высокого правосознания и правовой культуры работников.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Антикоррупционная направленность правового формирования основана на повышении у работников позитивного отношения к праву и его соблюдению; повышении уровня правовых знаний, в том числе о коррупционных формах поведения и мерах по их предотвращению; формированию гражданской позиции в отношении коррупции,  негативного отношения к коррупционным проявлениям, представления о мерах юридической ответственности, которые могут применяться в случае совершения коррупционных правонарушений.</w:t>
      </w:r>
      <w:proofErr w:type="gramEnd"/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>б) антикоррупционная экспертиза локально-нормативных актов  и их проектов, издаваемых в Образовательной организации;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ab/>
        <w:t>В целях организации деятельности по предупреждению коррупции в Образовательной организации осуществляется антикоррупционная экспертиза локальных нормативных актов, их проектов и иных документов в целях выявления коррупционных факторов и последующего устранения таких факторов.</w:t>
      </w:r>
    </w:p>
    <w:p w:rsidR="00031548" w:rsidRPr="00130D27" w:rsidRDefault="00031548" w:rsidP="000315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Ответственность работников 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Каждый работник при заключении трудового договора должен быть ознакомлен под подпись с Антикоррупционной политикой Образовательной организации и локальными нормативными актами, касающимися противодействия коррупции, изданными в Образовательной организации, и соблюдать принципы и требования данных документов.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Работники Образовательной организации,  независимо от занимаемой должности, несут ответственность, предусмотренную действующим законодательством Российской Федерации, за несоблюдение принципов и требований настоящей Антикоррупционной политики.   </w:t>
      </w:r>
    </w:p>
    <w:p w:rsidR="00031548" w:rsidRPr="00130D27" w:rsidRDefault="00031548" w:rsidP="00031548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пересмотра и внесения изменений</w:t>
      </w:r>
      <w:r w:rsidRPr="00130D2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  <w:t>в Антикоррупционную политику Образовательной организации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В процессе работы должен осуществляться регулярный мониторинг хода и эффективности реализации антикоррупционной политики, а также выявленных фактов коррупции и способов их устранения.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 Основными направлениями антикоррупционной экспертизы является: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  обобщение и анализ результатов антикоррупционной экспертизы локальных нормативных документов Образовательной организации;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изучение мнения трудового коллектива о состоянии коррупции в Образовательной организации и эффективности принимаемых антикоррупционных мер;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изучение и анализ принимаемых в Образовательной организации мер по противодействию коррупции;</w:t>
      </w:r>
    </w:p>
    <w:p w:rsidR="00031548" w:rsidRPr="00130D27" w:rsidRDefault="00031548" w:rsidP="000315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>анализ публикаций о коррупции в средствах массовой информации.</w:t>
      </w:r>
    </w:p>
    <w:p w:rsidR="00031548" w:rsidRPr="00130D27" w:rsidRDefault="00031548" w:rsidP="000315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Должностное лицо, ответственное за реализацию антикоррупционной политики в Образовательной организации, ежегодно представляет руководству Образовательной организации соответствующий отчет. Если по результатам мониторинга возникают </w:t>
      </w:r>
      <w:r w:rsidRPr="00130D2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сомнения в эффективности реализуемых антикоррупционных мероприятий, в антикоррупционную политику вносятся изменения и дополнения.</w:t>
      </w:r>
    </w:p>
    <w:p w:rsidR="00031548" w:rsidRPr="00130D27" w:rsidRDefault="00031548" w:rsidP="00031548">
      <w:pPr>
        <w:pStyle w:val="a4"/>
        <w:shd w:val="clear" w:color="auto" w:fill="FFFFFF"/>
        <w:spacing w:before="0" w:beforeAutospacing="0" w:after="0" w:afterAutospacing="0" w:line="210" w:lineRule="atLeast"/>
        <w:ind w:firstLine="357"/>
        <w:jc w:val="both"/>
      </w:pPr>
      <w:r w:rsidRPr="00130D27">
        <w:t xml:space="preserve">Пересмотр принятой антикоррупционной политики может проводиться и в иных случаях, таких как внесение изменений в Трудовой кодекс РФ и законодательство о противодействии коррупции, а также по представлению предложений работников </w:t>
      </w:r>
    </w:p>
    <w:p w:rsidR="006C77F3" w:rsidRPr="006C77F3" w:rsidRDefault="006C77F3">
      <w:pPr>
        <w:rPr>
          <w:rFonts w:ascii="Times New Roman" w:hAnsi="Times New Roman" w:cs="Times New Roman"/>
          <w:sz w:val="24"/>
          <w:szCs w:val="24"/>
        </w:rPr>
      </w:pPr>
    </w:p>
    <w:sectPr w:rsidR="006C77F3" w:rsidRPr="006C7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115AC"/>
    <w:multiLevelType w:val="multilevel"/>
    <w:tmpl w:val="395A83B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5422759B"/>
    <w:multiLevelType w:val="hybridMultilevel"/>
    <w:tmpl w:val="21761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987009"/>
    <w:multiLevelType w:val="multilevel"/>
    <w:tmpl w:val="C8BEA9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4F72DED"/>
    <w:multiLevelType w:val="hybridMultilevel"/>
    <w:tmpl w:val="553A2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1A"/>
    <w:rsid w:val="00031548"/>
    <w:rsid w:val="00221A7B"/>
    <w:rsid w:val="0046671A"/>
    <w:rsid w:val="006C77F3"/>
    <w:rsid w:val="00A42DA3"/>
    <w:rsid w:val="00CE477B"/>
    <w:rsid w:val="00F0282E"/>
    <w:rsid w:val="00FB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54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31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154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02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54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31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154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02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30FCE473E7F483D14D6A9905CD399BD175DA7207E4F177EB86A7815D5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</dc:creator>
  <cp:keywords/>
  <dc:description/>
  <cp:lastModifiedBy>777</cp:lastModifiedBy>
  <cp:revision>6</cp:revision>
  <dcterms:created xsi:type="dcterms:W3CDTF">2019-03-31T09:24:00Z</dcterms:created>
  <dcterms:modified xsi:type="dcterms:W3CDTF">2019-06-12T23:24:00Z</dcterms:modified>
</cp:coreProperties>
</file>