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8A2" w:rsidRDefault="004C7164" w:rsidP="004218A2">
      <w:pPr>
        <w:spacing w:line="461" w:lineRule="atLeast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bdr w:val="none" w:sz="0" w:space="0" w:color="auto" w:frame="1"/>
          <w:lang w:val="en-US" w:eastAsia="ru-RU"/>
        </w:rPr>
      </w:pPr>
      <w:r>
        <w:rPr>
          <w:rFonts w:ascii="Times New Roman" w:eastAsia="Times New Roman" w:hAnsi="Times New Roman" w:cs="Times New Roman"/>
          <w:color w:val="373737"/>
          <w:sz w:val="28"/>
          <w:szCs w:val="28"/>
          <w:bdr w:val="none" w:sz="0" w:space="0" w:color="auto" w:frame="1"/>
          <w:lang w:eastAsia="ru-RU"/>
        </w:rPr>
        <w:t xml:space="preserve">                        </w:t>
      </w:r>
      <w:r w:rsidR="004218A2">
        <w:rPr>
          <w:rFonts w:ascii="Times New Roman" w:eastAsia="Times New Roman" w:hAnsi="Times New Roman" w:cs="Times New Roman"/>
          <w:noProof/>
          <w:color w:val="373737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5940425" cy="8405414"/>
            <wp:effectExtent l="0" t="0" r="3175" b="0"/>
            <wp:docPr id="1" name="Рисунок 1" descr="C:\Users\777\Desktop\сканы на сайт\img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19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8A2" w:rsidRDefault="004218A2" w:rsidP="004218A2">
      <w:pPr>
        <w:spacing w:line="461" w:lineRule="atLeast"/>
        <w:jc w:val="center"/>
        <w:textAlignment w:val="baseline"/>
        <w:rPr>
          <w:rFonts w:ascii="Times New Roman" w:eastAsia="Times New Roman" w:hAnsi="Times New Roman" w:cs="Times New Roman"/>
          <w:color w:val="373737"/>
          <w:sz w:val="28"/>
          <w:szCs w:val="28"/>
          <w:bdr w:val="none" w:sz="0" w:space="0" w:color="auto" w:frame="1"/>
          <w:lang w:val="en-US" w:eastAsia="ru-RU"/>
        </w:rPr>
      </w:pPr>
    </w:p>
    <w:p w:rsidR="004C7164" w:rsidRDefault="004C7164" w:rsidP="004218A2">
      <w:pPr>
        <w:spacing w:line="461" w:lineRule="atLeast"/>
        <w:jc w:val="center"/>
        <w:textAlignment w:val="baseline"/>
        <w:rPr>
          <w:rFonts w:ascii="Tahoma" w:hAnsi="Tahoma" w:cs="Tahoma"/>
          <w:color w:val="313413"/>
          <w:sz w:val="18"/>
          <w:szCs w:val="18"/>
        </w:rPr>
      </w:pPr>
      <w:bookmarkStart w:id="0" w:name="_GoBack"/>
      <w:bookmarkEnd w:id="0"/>
      <w:r>
        <w:rPr>
          <w:color w:val="313413"/>
        </w:rPr>
        <w:lastRenderedPageBreak/>
        <w:t>эмоциональной разгрузке и повышению двигательной активности воспитанников;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           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center"/>
        <w:rPr>
          <w:rFonts w:ascii="Tahoma" w:hAnsi="Tahoma" w:cs="Tahoma"/>
          <w:color w:val="313413"/>
          <w:sz w:val="18"/>
          <w:szCs w:val="18"/>
        </w:rPr>
      </w:pPr>
      <w:r>
        <w:rPr>
          <w:b/>
          <w:bCs/>
          <w:color w:val="313413"/>
        </w:rPr>
        <w:t>3. Порядок пользования лечебно-оздоровительной инфраструктурой учреждения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3.1. Медицинское обслуживание воспитанников обеспечивает ООО «Красота и здоровье» наряду с администрацией и педагогическими работниками, они несут ответственность за проведение лечебно-оздоровительных и лечебно-профилактических мероприятий, соблюдением санитарно-гигиенических норм, режима и качественным питанием воспитанников.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center"/>
        <w:rPr>
          <w:rFonts w:ascii="Tahoma" w:hAnsi="Tahoma" w:cs="Tahoma"/>
          <w:color w:val="313413"/>
          <w:sz w:val="18"/>
          <w:szCs w:val="18"/>
        </w:rPr>
      </w:pPr>
      <w:r>
        <w:rPr>
          <w:b/>
          <w:bCs/>
          <w:color w:val="313413"/>
        </w:rPr>
        <w:t>4. Порядок пользования объектами культуры  учреждения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4.1. Задачами  объектов культуры является: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4.1.1. Воспитание у воспитанников патриотизма, гражданственности,  бережного отношения  к  традициям, культуре  и истории  своего  и  других  народов.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4.1.2. Приобщение детей   к историческому  и духовному  наследию  региона.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4.1.3. Организация  культурной, методической, информационной и иной  деятельности.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4.1.4. Содействие в организации и проведении учебно-воспитательного процесса.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4.2. Ответственность за работу, отвечающим требованиям безопасности и соблюдению санитарных норм, возлагается на  воспитателей ЧДОУ.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center"/>
        <w:rPr>
          <w:rFonts w:ascii="Tahoma" w:hAnsi="Tahoma" w:cs="Tahoma"/>
          <w:color w:val="313413"/>
          <w:sz w:val="18"/>
          <w:szCs w:val="18"/>
        </w:rPr>
      </w:pPr>
      <w:r>
        <w:rPr>
          <w:b/>
          <w:bCs/>
          <w:color w:val="313413"/>
        </w:rPr>
        <w:t>5. Порядок пользования объектами спорта  учреждения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5.1. К объектам спорта относятся спортивные сооружения, находящиеся на придомовой площадке.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5.2. Задачами  объектов спорта  является: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5.2.1. Реализация  учебного плана,  образовательная   деятельность по физической культуре, физкультурные и спортивные досуги, спортивные праздники, спортивные игры, спортивные соревнования;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5.2.2. Повышение  роли  физической  культуры в  оздоровлении воспитанников, предупреждении  заболеваемости  и  сохранении  их  здоровья;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5.2.3. Организация  и  проведение  спортивных  мероприятий;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5.2.4. Профилактика  вредных  привычек  и правонарушений;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center"/>
        <w:rPr>
          <w:rFonts w:ascii="Tahoma" w:hAnsi="Tahoma" w:cs="Tahoma"/>
          <w:color w:val="313413"/>
          <w:sz w:val="18"/>
          <w:szCs w:val="18"/>
        </w:rPr>
      </w:pPr>
      <w:r>
        <w:rPr>
          <w:b/>
          <w:bCs/>
          <w:color w:val="313413"/>
        </w:rPr>
        <w:t>6. Права и обязанности  пользователей объектами  лечебно-оздоровительной  инфраструктурой,  объектами  культуры  и  спорта   учреждения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6.1. Пользователь  объектами  имеет  право: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6.1.1. Получать постоянную  информацию  о  предоставляемых услугах  объектами и мероприятиях, проводимых ЧДОУ;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6.1.2. Пользоваться  объектами в соответствии с правилами внутреннего  распорядка.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6.2. Пользователь  объектами  обязан: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6.2.1. Выполнять  правила  поведения на придомовой площадке и т.д.;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6.2.2. Не нарушать правила  техники безопасности,  пожарной  безопасности  и  санитарно-гигиенических   норм;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6.2.3. Незамедлительно сообщать ответственным лицам о  чрезвычайных ситуациях администрации ЧДОУ и о случаях обнаружения подозрительных предметов, вещей, о случаях возникновения задымления или пожара и т. д.;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ind w:firstLine="709"/>
        <w:jc w:val="center"/>
        <w:rPr>
          <w:rFonts w:ascii="Tahoma" w:hAnsi="Tahoma" w:cs="Tahoma"/>
          <w:color w:val="313413"/>
          <w:sz w:val="18"/>
          <w:szCs w:val="18"/>
        </w:rPr>
      </w:pPr>
      <w:r>
        <w:rPr>
          <w:b/>
          <w:bCs/>
          <w:color w:val="313413"/>
        </w:rPr>
        <w:t>7. Управление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         7.1. Ответственность  за  деятельностью  объектов  возлагается  на директора ЧДОУ.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lastRenderedPageBreak/>
        <w:t>         7.2. Общее руководство за организацией  деятельности  объектов и соблюдением  санитарно-гигиенических  правил и норм  осуществляют воспитатели ЧДОУ и директор.</w:t>
      </w:r>
    </w:p>
    <w:p w:rsidR="004C7164" w:rsidRDefault="004C7164" w:rsidP="004C7164">
      <w:pPr>
        <w:pStyle w:val="a3"/>
        <w:spacing w:before="0" w:beforeAutospacing="0" w:after="0" w:afterAutospacing="0" w:line="300" w:lineRule="atLeast"/>
        <w:jc w:val="both"/>
        <w:rPr>
          <w:rFonts w:ascii="Tahoma" w:hAnsi="Tahoma" w:cs="Tahoma"/>
          <w:color w:val="313413"/>
          <w:sz w:val="18"/>
          <w:szCs w:val="18"/>
        </w:rPr>
      </w:pPr>
      <w:r>
        <w:rPr>
          <w:color w:val="313413"/>
        </w:rPr>
        <w:t>         7.3. Ответственность за реализацию основных  задач  объектов возлагается  на  воспитателей и директора ЧДОУ. </w:t>
      </w:r>
    </w:p>
    <w:p w:rsidR="002D3EA9" w:rsidRDefault="002D3EA9" w:rsidP="004C7164">
      <w:pPr>
        <w:jc w:val="right"/>
      </w:pPr>
    </w:p>
    <w:sectPr w:rsidR="002D3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9B0"/>
    <w:rsid w:val="002C59B0"/>
    <w:rsid w:val="002D3EA9"/>
    <w:rsid w:val="004218A2"/>
    <w:rsid w:val="004C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71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C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1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716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C7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7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2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</dc:creator>
  <cp:keywords/>
  <dc:description/>
  <cp:lastModifiedBy>777</cp:lastModifiedBy>
  <cp:revision>4</cp:revision>
  <cp:lastPrinted>2019-03-31T11:44:00Z</cp:lastPrinted>
  <dcterms:created xsi:type="dcterms:W3CDTF">2019-03-31T11:35:00Z</dcterms:created>
  <dcterms:modified xsi:type="dcterms:W3CDTF">2019-06-11T08:48:00Z</dcterms:modified>
</cp:coreProperties>
</file>