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92" w:rsidRDefault="00E64492" w:rsidP="004E5F2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251950" cy="6541156"/>
            <wp:effectExtent l="0" t="0" r="6350" b="0"/>
            <wp:docPr id="1" name="Рисунок 1" descr="C:\Users\777\Pictures\авто на свадьбу\img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Pictures\авто на свадьбу\img2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087B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2.7</w:t>
            </w: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Участие  в исполнении индивидуальной программы реабилитации инвалида, ребенка-инвалида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2.8</w:t>
            </w: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пассажирского транспорта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E5F2F" w:rsidRPr="00087B81" w:rsidRDefault="004E5F2F" w:rsidP="004E5F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4E5F2F" w:rsidRPr="004E5F2F" w:rsidTr="000C6B56">
        <w:tc>
          <w:tcPr>
            <w:tcW w:w="14567" w:type="dxa"/>
            <w:gridSpan w:val="3"/>
          </w:tcPr>
          <w:p w:rsidR="004E5F2F" w:rsidRPr="00087B81" w:rsidRDefault="004E5F2F" w:rsidP="000C6B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7B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Пути следования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3.1</w:t>
            </w: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87B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следования к объекту пассажирским транспортом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7B81">
              <w:rPr>
                <w:rFonts w:ascii="Times New Roman" w:hAnsi="Times New Roman" w:cs="Times New Roman"/>
              </w:rPr>
              <w:t>Маршрутный автобус № 9, 12, 15, 17, 18, 25, 27, 35, 36, 40, 43, 45, 48, 49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адаптированного пассажирского транспорта к объекту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3.2</w:t>
            </w: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к объекту от ближайшей остановки пассажирского транспорта: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 до объекта от остановки транспорта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hAnsi="Times New Roman" w:cs="Times New Roman"/>
              </w:rPr>
              <w:t>70 м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время движения (пешком)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1 мин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наличие  выделенного от проезжей части пешеходного пути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Перекрестки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на пути следования к объекту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есть</w:t>
            </w:r>
          </w:p>
        </w:tc>
      </w:tr>
      <w:tr w:rsidR="004E5F2F" w:rsidRPr="004E5F2F" w:rsidTr="000C6B56">
        <w:tc>
          <w:tcPr>
            <w:tcW w:w="684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 и их обустройство для инвалидов на коляске</w:t>
            </w:r>
          </w:p>
        </w:tc>
        <w:tc>
          <w:tcPr>
            <w:tcW w:w="8222" w:type="dxa"/>
          </w:tcPr>
          <w:p w:rsidR="004E5F2F" w:rsidRPr="00087B81" w:rsidRDefault="004E5F2F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частично</w:t>
            </w:r>
          </w:p>
        </w:tc>
      </w:tr>
    </w:tbl>
    <w:p w:rsidR="004E5F2F" w:rsidRPr="00087B81" w:rsidRDefault="004E5F2F" w:rsidP="004E5F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F2F" w:rsidRPr="00087B81" w:rsidRDefault="004E5F2F" w:rsidP="004E5F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F2F" w:rsidRPr="00087B81" w:rsidRDefault="004E5F2F" w:rsidP="004E5F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F2F" w:rsidRPr="00087B81" w:rsidRDefault="004E5F2F" w:rsidP="004E5F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F2F" w:rsidRPr="00087B81" w:rsidRDefault="004E5F2F" w:rsidP="004E5F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F2F" w:rsidRPr="00087B81" w:rsidRDefault="004E5F2F" w:rsidP="004E5F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5F2F" w:rsidRPr="00087B81" w:rsidRDefault="004E5F2F" w:rsidP="004E5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7B8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3.3 Организация доступности объекта для инвалидов – форма обслуживания*</w:t>
      </w:r>
    </w:p>
    <w:p w:rsidR="004E5F2F" w:rsidRPr="00087B81" w:rsidRDefault="004E5F2F" w:rsidP="004E5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9284"/>
        <w:gridCol w:w="4369"/>
      </w:tblGrid>
      <w:tr w:rsidR="004E5F2F" w:rsidRPr="004E5F2F" w:rsidTr="000C6B56">
        <w:trPr>
          <w:trHeight w:val="82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№№</w:t>
            </w:r>
          </w:p>
          <w:p w:rsidR="004E5F2F" w:rsidRPr="00087B81" w:rsidRDefault="004E5F2F" w:rsidP="000C6B56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2F" w:rsidRPr="00087B81" w:rsidRDefault="004E5F2F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4E5F2F" w:rsidRPr="00087B81" w:rsidRDefault="004E5F2F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Категория инвалидов</w:t>
            </w:r>
          </w:p>
          <w:p w:rsidR="004E5F2F" w:rsidRPr="00087B81" w:rsidRDefault="004E5F2F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нарушения)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4E5F2F" w:rsidRPr="00087B81" w:rsidRDefault="004E5F2F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(формы обслуживания)*</w:t>
            </w:r>
          </w:p>
        </w:tc>
      </w:tr>
      <w:tr w:rsidR="004E5F2F" w:rsidRPr="004E5F2F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2F" w:rsidRPr="00087B81" w:rsidRDefault="004E5F2F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4E5F2F" w:rsidRPr="00087B81" w:rsidRDefault="004E5F2F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ED17D4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</w:t>
            </w:r>
          </w:p>
        </w:tc>
      </w:tr>
      <w:tr w:rsidR="004E5F2F" w:rsidRPr="004E5F2F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2F" w:rsidRPr="00087B81" w:rsidRDefault="004E5F2F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том числе инвалиды: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F2F" w:rsidRPr="00087B81" w:rsidRDefault="004E5F2F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5F2F" w:rsidRPr="004E5F2F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передвигающиеся на креслах-колясках (К)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ED17D4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4E5F2F" w:rsidRPr="004E5F2F" w:rsidTr="000C6B56">
        <w:trPr>
          <w:trHeight w:val="25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опорно-двигательного аппарата (О)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ED17D4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4E5F2F" w:rsidRPr="004E5F2F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зрения (С)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ED17D4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4E5F2F" w:rsidRPr="004E5F2F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слуха (Г)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ED17D4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</w:tbl>
    <w:p w:rsidR="004E5F2F" w:rsidRPr="00087B81" w:rsidRDefault="004E5F2F" w:rsidP="004E5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7B81">
        <w:rPr>
          <w:rFonts w:ascii="Times New Roman" w:eastAsia="Times New Roman" w:hAnsi="Times New Roman" w:cs="Times New Roman"/>
          <w:sz w:val="20"/>
          <w:szCs w:val="20"/>
        </w:rPr>
        <w:t>* - с учетом СП 35-101-2001,СП 31-102-99;</w:t>
      </w:r>
    </w:p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7B81">
        <w:rPr>
          <w:rFonts w:ascii="Times New Roman" w:eastAsia="Times New Roman" w:hAnsi="Times New Roman" w:cs="Times New Roman"/>
          <w:sz w:val="20"/>
          <w:szCs w:val="20"/>
        </w:rPr>
        <w:t>** - указывается один из вариантов ответа: «А» (доступность всех зон и помещений - универсальная), «Б» (специально выделенные для инвалидов участки и помещения), «ДУ» (дополнительная помощь сотрудника, услуги на дому, дистанционно), «Нет» (не организована доступность).</w:t>
      </w:r>
    </w:p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7B81">
        <w:rPr>
          <w:rFonts w:ascii="Times New Roman" w:eastAsia="Times New Roman" w:hAnsi="Times New Roman" w:cs="Times New Roman"/>
          <w:sz w:val="20"/>
          <w:szCs w:val="20"/>
        </w:rPr>
        <w:t>*** - указывается худший из вариантов ответа.</w:t>
      </w:r>
    </w:p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5F2F" w:rsidRPr="00087B81" w:rsidRDefault="004E5F2F" w:rsidP="004E5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7B81">
        <w:rPr>
          <w:rFonts w:ascii="Times New Roman" w:eastAsia="Times New Roman" w:hAnsi="Times New Roman" w:cs="Times New Roman"/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510"/>
        <w:gridCol w:w="6881"/>
      </w:tblGrid>
      <w:tr w:rsidR="004E5F2F" w:rsidRPr="004E5F2F" w:rsidTr="000C6B56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№№</w:t>
            </w:r>
          </w:p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Состояние доступности, в том числе для основных категорий инвалидов</w:t>
            </w:r>
          </w:p>
        </w:tc>
      </w:tr>
      <w:tr w:rsidR="004E5F2F" w:rsidRPr="004E5F2F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Вход (входы) в здание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ED17D4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4E5F2F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4E5F2F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К,С,О,Г)</w:t>
            </w:r>
          </w:p>
        </w:tc>
      </w:tr>
      <w:tr w:rsidR="004E5F2F" w:rsidRPr="004E5F2F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. пути эвакуации)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ED17D4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4E5F2F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4E5F2F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 w:rsidR="004E5F2F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,Г)</w:t>
            </w:r>
          </w:p>
        </w:tc>
      </w:tr>
      <w:tr w:rsidR="004E5F2F" w:rsidRPr="004E5F2F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обслуживания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ED17D4" w:rsidP="00ED1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4E5F2F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4E5F2F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 w:rsidR="004E5F2F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,Г)</w:t>
            </w:r>
          </w:p>
        </w:tc>
      </w:tr>
      <w:tr w:rsidR="004E5F2F" w:rsidRPr="004E5F2F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E5F2F" w:rsidRPr="004E5F2F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ED17D4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4E5F2F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(С,О,Г)</w:t>
            </w:r>
          </w:p>
        </w:tc>
      </w:tr>
      <w:tr w:rsidR="004E5F2F" w:rsidRPr="004E5F2F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объекта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2F" w:rsidRPr="00087B81" w:rsidRDefault="004E5F2F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</w:p>
        </w:tc>
      </w:tr>
    </w:tbl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E5F2F" w:rsidRPr="00087B81" w:rsidRDefault="004E5F2F" w:rsidP="004E5F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87B81">
        <w:rPr>
          <w:rFonts w:ascii="Times New Roman" w:eastAsia="Times New Roman" w:hAnsi="Times New Roman" w:cs="Times New Roman"/>
          <w:bCs/>
          <w:sz w:val="20"/>
          <w:szCs w:val="20"/>
        </w:rPr>
        <w:t>* Указывается: ДП-В – доступно полностью всем; ДП-И (К, О, С, Г, У) – доступно избирательно (указать категорию инвалидов); ДЧ-В – доступно частично всем; ДЧ-И (К,О,С,Г,У) – доступно частично избирательно (указать категорию инвалидов); ДУ – доступно условно; ВНД – временно не доступно.</w:t>
      </w:r>
    </w:p>
    <w:p w:rsidR="004E5F2F" w:rsidRPr="00087B81" w:rsidRDefault="004E5F2F" w:rsidP="004E5F2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7235" w:rsidRPr="00137235" w:rsidRDefault="00137235" w:rsidP="00137235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Управленческое решение.</w:t>
      </w:r>
    </w:p>
    <w:p w:rsidR="00137235" w:rsidRPr="00137235" w:rsidRDefault="00137235" w:rsidP="001372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sz w:val="28"/>
          <w:szCs w:val="28"/>
        </w:rPr>
        <w:t>Рекомендации по адаптации основных структурных элементов объекта:</w:t>
      </w:r>
    </w:p>
    <w:p w:rsidR="00137235" w:rsidRPr="00137235" w:rsidRDefault="00137235" w:rsidP="001372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sz w:val="28"/>
          <w:szCs w:val="28"/>
        </w:rPr>
        <w:t>- нанесение контрастной маркировки на проступи первой и последней ступени в срок до 1 сентября 2020 года.</w:t>
      </w:r>
    </w:p>
    <w:p w:rsidR="00137235" w:rsidRPr="00137235" w:rsidRDefault="00137235" w:rsidP="001372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sz w:val="28"/>
          <w:szCs w:val="28"/>
        </w:rPr>
        <w:t>- установить кнопку вызова персонала, обозначенную контрастной табличкой в срок до 1 сентября 2022 года.</w:t>
      </w:r>
    </w:p>
    <w:p w:rsidR="00137235" w:rsidRPr="00137235" w:rsidRDefault="00137235" w:rsidP="001372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sz w:val="28"/>
          <w:szCs w:val="28"/>
        </w:rPr>
        <w:t>- обеспечить нескользкое при намокании покрытие в тамбуре в срок до 1 сентября 2021 года.</w:t>
      </w:r>
    </w:p>
    <w:p w:rsidR="00137235" w:rsidRPr="00137235" w:rsidRDefault="00137235" w:rsidP="001372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sz w:val="28"/>
          <w:szCs w:val="28"/>
        </w:rPr>
        <w:t>- нанести контрастную маркировку на проступь ступени в тамбуре в срок до 1 сентября 2020 года.</w:t>
      </w:r>
    </w:p>
    <w:p w:rsidR="00137235" w:rsidRPr="00137235" w:rsidRDefault="00137235" w:rsidP="001372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sz w:val="28"/>
          <w:szCs w:val="28"/>
        </w:rPr>
        <w:t>- установить петли одностороннего действия с фиксаторами в положении «открыто» и «закрыто» на входных дверях в срок до 1 сентября 2023 года.</w:t>
      </w:r>
    </w:p>
    <w:p w:rsidR="00137235" w:rsidRPr="00137235" w:rsidRDefault="00137235" w:rsidP="001372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sz w:val="28"/>
          <w:szCs w:val="28"/>
        </w:rPr>
        <w:t>- обучение персонала (не менее 1 чел. на объекте) присмотру и уходу за детьми-инвалидами: до 1 сентября 2020 года (далее- по мере поступления на работу новых сотрудников).</w:t>
      </w:r>
    </w:p>
    <w:p w:rsidR="00137235" w:rsidRPr="00137235" w:rsidRDefault="00137235" w:rsidP="001372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sz w:val="28"/>
          <w:szCs w:val="28"/>
        </w:rPr>
        <w:t>- заключение соглашения об обеспечении минимальных потребностей инвалидов на объекте социальной инфраструктуры в срок до 31 декабря 2019 года.</w:t>
      </w:r>
    </w:p>
    <w:p w:rsidR="00137235" w:rsidRPr="00137235" w:rsidRDefault="00137235" w:rsidP="001372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2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5CF8" w:rsidRPr="00C2035E" w:rsidRDefault="00045CF8" w:rsidP="00045CF8"/>
    <w:p w:rsidR="004E5F2F" w:rsidRPr="00087B81" w:rsidRDefault="004E5F2F" w:rsidP="004E5F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F2F" w:rsidRPr="00087B81" w:rsidRDefault="004E5F2F" w:rsidP="004E5F2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5F2F" w:rsidRPr="004E5F2F" w:rsidRDefault="004E5F2F" w:rsidP="004E5F2F">
      <w:pPr>
        <w:rPr>
          <w:rFonts w:ascii="Times New Roman" w:hAnsi="Times New Roman" w:cs="Times New Roman"/>
        </w:rPr>
      </w:pPr>
    </w:p>
    <w:p w:rsidR="001A440B" w:rsidRPr="004E5F2F" w:rsidRDefault="001A440B">
      <w:pPr>
        <w:rPr>
          <w:rFonts w:ascii="Times New Roman" w:hAnsi="Times New Roman" w:cs="Times New Roman"/>
        </w:rPr>
      </w:pPr>
    </w:p>
    <w:sectPr w:rsidR="001A440B" w:rsidRPr="004E5F2F" w:rsidSect="001E43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71"/>
    <w:rsid w:val="00045CF8"/>
    <w:rsid w:val="00137235"/>
    <w:rsid w:val="00142571"/>
    <w:rsid w:val="001A440B"/>
    <w:rsid w:val="00431736"/>
    <w:rsid w:val="004E5F2F"/>
    <w:rsid w:val="00DC0A7D"/>
    <w:rsid w:val="00E64492"/>
    <w:rsid w:val="00ED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4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4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dcterms:created xsi:type="dcterms:W3CDTF">2019-08-08T14:12:00Z</dcterms:created>
  <dcterms:modified xsi:type="dcterms:W3CDTF">2019-08-23T14:55:00Z</dcterms:modified>
</cp:coreProperties>
</file>